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j4m4e4g115v9" w:id="0"/>
      <w:bookmarkEnd w:id="0"/>
      <w:r w:rsidDel="00000000" w:rsidR="00000000" w:rsidRPr="00000000">
        <w:rPr>
          <w:rtl w:val="0"/>
        </w:rPr>
        <w:t xml:space="preserve">description: "Markdown style guide" applyTo: "**/*.md"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t7cu79p7p13u" w:id="1"/>
      <w:bookmarkEnd w:id="1"/>
      <w:r w:rsidDel="00000000" w:rsidR="00000000" w:rsidRPr="00000000">
        <w:rPr>
          <w:rtl w:val="0"/>
        </w:rPr>
        <w:t xml:space="preserve">Markdown Style Guide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5i2xgftslgk3" w:id="2"/>
      <w:bookmarkEnd w:id="2"/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consolidated Markdown style guide combines our existing rules with widely-used best practices and examples from the Markdown reference material. It covers basic syntax, extended features, compatibility notes, and a few safe "hacks" when HTML support is available.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Use this guide when authoring documentation, READMEs, and other Markdown content in the repository. When in doubt, prefer CommonMark/GitHub Flavored Markdown (GFM) compatible constructs for the best cross-tool behavior.</w:t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8spounc6a0c7" w:id="3"/>
      <w:bookmarkEnd w:id="3"/>
      <w:r w:rsidDel="00000000" w:rsidR="00000000" w:rsidRPr="00000000">
        <w:rPr>
          <w:rtl w:val="0"/>
        </w:rPr>
        <w:t xml:space="preserve">Headings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Use ATX-style headings (hash marks) and put a single space after the hashes. Start documents with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</w:t>
      </w:r>
      <w:r w:rsidDel="00000000" w:rsidR="00000000" w:rsidRPr="00000000">
        <w:rPr>
          <w:rtl w:val="0"/>
        </w:rPr>
        <w:t xml:space="preserve"> for the main title and do not skip levels (e.g., don't jump from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##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####</w:t>
      </w:r>
      <w:r w:rsidDel="00000000" w:rsidR="00000000" w:rsidRPr="00000000">
        <w:rPr>
          <w:rtl w:val="0"/>
        </w:rPr>
        <w:t xml:space="preserve">). Add a blank line before and after headings for better compatibility with Markdown processors.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Rules: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Use one space after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</w:t>
      </w:r>
      <w:r w:rsidDel="00000000" w:rsidR="00000000" w:rsidRPr="00000000">
        <w:rPr>
          <w:rtl w:val="0"/>
        </w:rPr>
        <w:t xml:space="preserve"> (e.g.,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## Section title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Use sentence case for headings.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Keep heading depth meaningful and avoid skipping levels.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Good: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Project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Phoenix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Avoid: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-#MissingSpace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iep9f4fo6ax" w:id="4"/>
      <w:bookmarkEnd w:id="4"/>
      <w:r w:rsidDel="00000000" w:rsidR="00000000" w:rsidRPr="00000000">
        <w:rPr>
          <w:rtl w:val="0"/>
        </w:rPr>
        <w:t xml:space="preserve">Paragraphs and Line Breaks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Paragraphs are separated by one blank line. Avoid indenting normal paragraphs with spaces or tabs (unless intentionally creating a code block).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To create a line break (soft break), prefer an explicit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&lt;br&gt;</w:t>
      </w:r>
      <w:r w:rsidDel="00000000" w:rsidR="00000000" w:rsidRPr="00000000">
        <w:rPr>
          <w:rtl w:val="0"/>
        </w:rPr>
        <w:t xml:space="preserve"> tag or use two trailing spaces at the end of a line for compatibility; note that trailing spaces are easy to miss in source.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Rules: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Use a blank line to separate paragraphs.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Avoid leading spaces/tabs on paragraph lines.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For visible new lines inside a paragraph: use two trailing spaces + Enter or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&lt;br&gt;</w:t>
      </w:r>
      <w:r w:rsidDel="00000000" w:rsidR="00000000" w:rsidRPr="00000000">
        <w:rPr>
          <w:rtl w:val="0"/>
        </w:rPr>
        <w:t xml:space="preserve"> when supported.</w:t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mxt97s1lds6q" w:id="5"/>
      <w:bookmarkEnd w:id="5"/>
      <w:r w:rsidDel="00000000" w:rsidR="00000000" w:rsidRPr="00000000">
        <w:rPr>
          <w:rtl w:val="0"/>
        </w:rPr>
        <w:t xml:space="preserve">Emphasis (Bold, Italic)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Prefer asterisks for intra-word emphasis to avoid processor differences with underscores.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Rules: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Italic: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*text*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Bold: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**text**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Bold + Italic: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***text***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Do not rely on underscores for mid-word emphasis (e.g., use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Love**is**bold</w:t>
      </w:r>
      <w:r w:rsidDel="00000000" w:rsidR="00000000" w:rsidRPr="00000000">
        <w:rPr>
          <w:rtl w:val="0"/>
        </w:rPr>
        <w:t xml:space="preserve"> not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Love__is__bold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kzkz87308tlf" w:id="6"/>
      <w:bookmarkEnd w:id="6"/>
      <w:r w:rsidDel="00000000" w:rsidR="00000000" w:rsidRPr="00000000">
        <w:rPr>
          <w:rtl w:val="0"/>
        </w:rPr>
        <w:t xml:space="preserve">Lists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Use hyphens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tl w:val="0"/>
        </w:rPr>
        <w:t xml:space="preserve">) for unordered lists for consistency. For ordered lists use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1.</w:t>
      </w:r>
      <w:r w:rsidDel="00000000" w:rsidR="00000000" w:rsidRPr="00000000">
        <w:rPr>
          <w:rtl w:val="0"/>
        </w:rPr>
        <w:t xml:space="preserve"> (the renderer will number list items correctly). Indent nested list content with four spaces.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Rules: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Unordered lists: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item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Ordered lists: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1. item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Indent nested lists with 4 spaces.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Don't mix list delimiters within the same list.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To keep lists readable, put a blank line before the list and between list blocks when appropriate.</w:t>
      </w:r>
    </w:p>
    <w:p w:rsidR="00000000" w:rsidDel="00000000" w:rsidP="00000000" w:rsidRDefault="00000000" w:rsidRPr="00000000" w14:paraId="00000039">
      <w:pPr>
        <w:pStyle w:val="Heading2"/>
        <w:rPr/>
      </w:pPr>
      <w:bookmarkStart w:colFirst="0" w:colLast="0" w:name="_2mtpnjpizob4" w:id="7"/>
      <w:bookmarkEnd w:id="7"/>
      <w:r w:rsidDel="00000000" w:rsidR="00000000" w:rsidRPr="00000000">
        <w:rPr>
          <w:rtl w:val="0"/>
        </w:rPr>
        <w:t xml:space="preserve">Links and Images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Use inline link syntax: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[text](https://example.com)</w:t>
      </w:r>
      <w:r w:rsidDel="00000000" w:rsidR="00000000" w:rsidRPr="00000000">
        <w:rPr>
          <w:rtl w:val="0"/>
        </w:rPr>
        <w:t xml:space="preserve"> and provide descriptive link text. For images use the same pattern prefixed with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!</w:t>
      </w:r>
      <w:r w:rsidDel="00000000" w:rsidR="00000000" w:rsidRPr="00000000">
        <w:rPr>
          <w:rtl w:val="0"/>
        </w:rPr>
        <w:t xml:space="preserve"> and always include alt text.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Rules: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Links: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[label](https://example.com)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Images: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![alt text](path/to/image.png)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Avoid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click here</w:t>
      </w:r>
      <w:r w:rsidDel="00000000" w:rsidR="00000000" w:rsidRPr="00000000">
        <w:rPr>
          <w:rtl w:val="0"/>
        </w:rPr>
        <w:t xml:space="preserve"> as link text; be descriptive instead.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If you need links to open in a new tab or to add attributes, use HTML anchors when supported (e.g.,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&lt;a href="..." target="_blank"&gt;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43">
      <w:pPr>
        <w:pStyle w:val="Heading2"/>
        <w:rPr/>
      </w:pPr>
      <w:bookmarkStart w:colFirst="0" w:colLast="0" w:name="_c7csdao8r0zs" w:id="8"/>
      <w:bookmarkEnd w:id="8"/>
      <w:r w:rsidDel="00000000" w:rsidR="00000000" w:rsidRPr="00000000">
        <w:rPr>
          <w:rtl w:val="0"/>
        </w:rPr>
        <w:t xml:space="preserve">Code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Inline code: use single backticks: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`code`</w:t>
      </w:r>
      <w:r w:rsidDel="00000000" w:rsidR="00000000" w:rsidRPr="00000000">
        <w:rPr>
          <w:rtl w:val="0"/>
        </w:rPr>
        <w:t xml:space="preserve">. Use fenced code blocks (three backticks) for longer snippets. Specify the language for syntax highlighting when supported (e.g.,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json or </w:t>
      </w:r>
      <w:r w:rsidDel="00000000" w:rsidR="00000000" w:rsidRPr="00000000">
        <w:rPr>
          <w:rtl w:val="0"/>
        </w:rPr>
        <w:t xml:space="preserve">python).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Rules: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Inline: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`variable`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Block: ````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fn():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return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True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4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Add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language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after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opening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fence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highlighting: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```python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When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you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need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backticks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inside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fenced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block,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you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can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fence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larger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number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backticks.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Blockquotes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`&gt;`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create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blockquotes.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Put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blank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before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after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blockquotes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better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compatibility.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Blockquotes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can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contain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headings,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other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block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elements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—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but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remember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not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every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processor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supports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every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combination.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Horizontal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three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more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hyphens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(`---`)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visual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section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break.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Extended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Syntax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(Tables,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Footnotes,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IDs,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Note: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Extended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features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vary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processor.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Prefer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CommonMark/GFM-compatible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constructs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check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target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renderer.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Tables: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pipes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(`|`)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hyphens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(`---`)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build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tables.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Add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pipes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ends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rows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readability.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Align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columns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colons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header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separators: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`:---`,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`:---:`,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`---:`.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Avoid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complex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block-level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content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inside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table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cells;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needed,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HTML.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Example: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```markdown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|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Name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|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Role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|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---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|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---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|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Alice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|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Developer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Fenced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blocks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syntax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highlighting: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triple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backticks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specify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language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highlighting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(```json,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```bash,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Footnotes: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footnote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references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like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`[^1]`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define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`[^1]: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note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text`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anywhere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(not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inside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lists/tables).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Footnotes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numbered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output.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Heading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IDs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anchor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Many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processors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support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`{#custom-id}`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after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heading.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internal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linking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ToC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generation.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Definition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strikethrough,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task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emoji,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highlights,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subscript,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superscript: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supported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various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extended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syntaxes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(GFM/MultiMarkdown).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when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renderer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supports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Definition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lists: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`Term\n: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Definition`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Strikethrough: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`~~text~~`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Task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lists: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]`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[x]`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Emoji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shortcodes: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`:joy:`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(renderer-dependent)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Highlight: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`==text==`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(not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widely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supported)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Subscript: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`H~2~`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(renderer-dependent)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Superscript: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`X^2^`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(renderer-dependent)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Automatic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URL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Many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renderers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auto-link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URLs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(e.g.,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`http://example.com`).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prevent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linking,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URL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code: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`http://example.com`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Hacks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HTML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fallbacks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sparingly)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Markdown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processor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allows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raw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HTML,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some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layout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styling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needs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can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solved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HTML.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hacks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only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when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necessary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dependency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HTML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Common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fallbacks: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Centering: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`&lt;p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style="text-align:center"&gt;Text&lt;/p&gt;`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deprecated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`&lt;center&gt;`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Color: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`&lt;span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style="color:blue"&gt;text&lt;/span&gt;`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(avoid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unless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necessary).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Image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sizing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captions: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`&lt;img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width="200"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height="100"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src="..."&gt;`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`&lt;figure&gt;&lt;figcaption&gt;`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when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supported.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Comments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(hidden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output):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`[comment]: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(hidden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note)`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`[This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comment]: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(processor-dependent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but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widely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Table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cell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breaks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lists: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`&lt;br&gt;`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HTML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inside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table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cells.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Warning: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HTML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tags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like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`&lt;font&gt;`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`&lt;center&gt;`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deprecated;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prefer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CSS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when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available.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Accessibility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Always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provide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`alt`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text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images.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meaningful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text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screen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reader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Keep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tables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simple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avoid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layout.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long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documents,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consider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adding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Table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Contents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heading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Quick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Cheat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Sheet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(Common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patterns)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Heading: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H1`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H2`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Bold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Italic: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`**bold**`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`*italic*`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`***bold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italic***`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inline: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`code`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block: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```python\nprint()\n```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Link: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`[label](https://example.com)`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Image: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`![alt](image.png)`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Table: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`|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|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|\n|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---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|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---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|\n|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|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|`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Task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]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todo`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[x]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done`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Strikethrough: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`~~no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longer~~`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Notes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Compatibility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When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doubt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follow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CommonMark/GFM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(GitHub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Flavored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Markdown)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conventions.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Always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documents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target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renderer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(GitHub,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MkDocs,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preview,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etc.)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before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publishing.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CommonMark: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https://commonmark.org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GitHub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Flavored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Markdown: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https://github.github.com/gfm/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Markdown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Guide: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https://www.markdownguide.org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file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was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updated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consolidating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project's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Markdown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training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materials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(basic,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extended,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hacks,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cheat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sheet)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single,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practical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style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guide.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Markdown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Style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Markdown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lightweight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markup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language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allows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you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format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plain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text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documents.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While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it's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relatively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simple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learn,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consistent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style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guide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can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improve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readability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collaboration,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especially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team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setting.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guide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outlines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practices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conventions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writing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clean,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consistent,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maintainable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Markdown.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1\.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Headings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Headings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created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hash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symbol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(`#`).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space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between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hash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heading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"atx"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style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(hash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beginning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line).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Avoid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"Setext"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style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(underlined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`===`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`---`)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it's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less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flexible.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Start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Level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heading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(`#`)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title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document.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not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skip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heading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levels.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example,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don't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jump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from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`##`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heading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`####`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heading.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**Recommendation:**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sentence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case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headings.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**Good:**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```markdown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Subheading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Another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Sub-subheading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**Bad:**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```markdown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==========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##Subheading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Another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Sub-subheading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2\.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Paragraphs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Paragraphs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more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text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followed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more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blank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single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blank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separate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paragraphs.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Avoid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trailing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spaces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**Good:**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```markdown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first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paragraph.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followed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blank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second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paragraph.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**Bad:**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```markdown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first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paragraph.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second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paragraph.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3\.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Emphasis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Markdown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asterisks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(`*`)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underscores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(`_`)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emphasis.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asterisks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bold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italic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text.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common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convention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avoids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confusion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filenames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variables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might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underscores.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single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asterisks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italic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(`*italic*`)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double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asterisks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bold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(`**bold**`).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**Recommendation:**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Place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space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between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emphasis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surrounding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**Good:**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```markdown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*important*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**very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important**.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**Bad:**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```markdown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_important_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__very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important__.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is*important*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is**very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important**.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4\.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Markdown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supports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ordered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unordered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(Unordered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Lists):**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hyphen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(`-`)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items.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Hyphens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often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preferred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over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asterisks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plus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signs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less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likely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mistaken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other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Markdown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syntax.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(Ordered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Lists):**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`1.`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all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items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ordered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Markdown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parser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will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correctly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number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makes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reordering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items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easier.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Indent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nested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four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spaces.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**Recommendation:**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Place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blank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before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after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readability.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**Good:**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```markdown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some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Item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Item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Nested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item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Nested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item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Item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some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steps: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Step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Step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3.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Step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**Bad:**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```markdown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Item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Item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Nested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item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Item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5\.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Links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created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square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brackets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text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parentheses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URL.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"inline"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style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clear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descriptive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text.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Avoid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generic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phrases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like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"click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here."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**Good:**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```markdown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more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information,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visit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[Markdown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Guide](https://www.markdownguide.org/).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**Bad:**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```markdown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more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information,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[click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here](https://www.markdownguide.org/).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6\.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Images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Images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similar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links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but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exclamation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beginning.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"inline"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style.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Provide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alternative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text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square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brackets.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important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accessibility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when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image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cannot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displayed.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**Good:**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```markdown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![A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small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cat](images/cat.jpg)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7\.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Markdown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supports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inline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blocks.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(Inline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Code):**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single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backtick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(\`)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wrap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inline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(Code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Blocks):**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triple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backticks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(\`\`\`)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create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block.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(Code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Blocks):**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Specify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language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after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opening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backticks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syntax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highlighting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(e.g.,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\`\`\`\`python\`).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**Good:**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````markdown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`print()`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function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output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const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name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"John";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console.log(name);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14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###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8.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Blockquotes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Blockquotes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quote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text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from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another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source.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single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`&gt;`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character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beginning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each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quote.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**Rule:**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blank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separates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blockquote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from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surrounding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**Good:**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```markdown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paragraph.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&gt;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quote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from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someone.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can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span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multiple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&gt;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Like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another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paragraph.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Style w:val="Heading3"/>
        <w:rPr/>
      </w:pPr>
      <w:bookmarkStart w:colFirst="0" w:colLast="0" w:name="_734tka611ezu" w:id="9"/>
      <w:bookmarkEnd w:id="9"/>
      <w:r w:rsidDel="00000000" w:rsidR="00000000" w:rsidRPr="00000000">
        <w:rPr>
          <w:rtl w:val="0"/>
        </w:rPr>
        <w:t xml:space="preserve">9. Horizontal Rules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Horizontal rules are used to create a thematic break.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Rule:</w:t>
      </w:r>
      <w:r w:rsidDel="00000000" w:rsidR="00000000" w:rsidRPr="00000000">
        <w:rPr>
          <w:rtl w:val="0"/>
        </w:rPr>
        <w:t xml:space="preserve"> Use three or more hyphens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---</w:t>
      </w:r>
      <w:r w:rsidDel="00000000" w:rsidR="00000000" w:rsidRPr="00000000">
        <w:rPr>
          <w:rtl w:val="0"/>
        </w:rPr>
        <w:t xml:space="preserve">) or asterisks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***</w:t>
      </w:r>
      <w:r w:rsidDel="00000000" w:rsidR="00000000" w:rsidRPr="00000000">
        <w:rPr>
          <w:rtl w:val="0"/>
        </w:rPr>
        <w:t xml:space="preserve">) on a line.</w:t>
      </w:r>
    </w:p>
    <w:p w:rsidR="00000000" w:rsidDel="00000000" w:rsidP="00000000" w:rsidRDefault="00000000" w:rsidRPr="00000000" w14:paraId="0000016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Recommendation:</w:t>
      </w:r>
      <w:r w:rsidDel="00000000" w:rsidR="00000000" w:rsidRPr="00000000">
        <w:rPr>
          <w:rtl w:val="0"/>
        </w:rPr>
        <w:t xml:space="preserve"> Use hyphens as they are visually cleaner.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b w:val="1"/>
          <w:bCs w:val="1"/>
          <w:rtl w:val="0"/>
        </w:rPr>
        <w:t xml:space="preserve">Good: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Style w:val="Heading3"/>
        <w:rPr/>
      </w:pPr>
      <w:bookmarkStart w:colFirst="0" w:colLast="0" w:name="_g8mhxk4jory0" w:id="10"/>
      <w:bookmarkEnd w:id="10"/>
      <w:r w:rsidDel="00000000" w:rsidR="00000000" w:rsidRPr="00000000">
        <w:rPr>
          <w:rtl w:val="0"/>
        </w:rPr>
        <w:t xml:space="preserve">10. General Conventions</w:t>
      </w:r>
    </w:p>
    <w:p w:rsidR="00000000" w:rsidDel="00000000" w:rsidP="00000000" w:rsidRDefault="00000000" w:rsidRPr="00000000" w14:paraId="0000016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Line Length:</w:t>
      </w:r>
      <w:r w:rsidDel="00000000" w:rsidR="00000000" w:rsidRPr="00000000">
        <w:rPr>
          <w:rtl w:val="0"/>
        </w:rPr>
        <w:t xml:space="preserve"> Keep lines to a reasonable length, such as 80 characters, to make the document easier to read and review in a diff tool.</w:t>
      </w:r>
    </w:p>
    <w:p w:rsidR="00000000" w:rsidDel="00000000" w:rsidP="00000000" w:rsidRDefault="00000000" w:rsidRPr="00000000" w14:paraId="0000016B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File Extension:</w:t>
      </w:r>
      <w:r w:rsidDel="00000000" w:rsidR="00000000" w:rsidRPr="00000000">
        <w:rPr>
          <w:rtl w:val="0"/>
        </w:rPr>
        <w:t xml:space="preserve"> Use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.md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.markdown</w:t>
      </w:r>
      <w:r w:rsidDel="00000000" w:rsidR="00000000" w:rsidRPr="00000000">
        <w:rPr>
          <w:rtl w:val="0"/>
        </w:rPr>
        <w:t xml:space="preserve"> file extension.</w:t>
      </w:r>
    </w:p>
    <w:p w:rsidR="00000000" w:rsidDel="00000000" w:rsidP="00000000" w:rsidRDefault="00000000" w:rsidRPr="00000000" w14:paraId="0000016C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Blank Lines:</w:t>
      </w:r>
      <w:r w:rsidDel="00000000" w:rsidR="00000000" w:rsidRPr="00000000">
        <w:rPr>
          <w:rtl w:val="0"/>
        </w:rPr>
        <w:t xml:space="preserve"> Use blank lines to separate major elements (headings, paragraphs, lists) to improve readability.</w:t>
      </w:r>
    </w:p>
    <w:p w:rsidR="00000000" w:rsidDel="00000000" w:rsidP="00000000" w:rsidRDefault="00000000" w:rsidRPr="00000000" w14:paraId="0000016D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Punctuation:</w:t>
      </w:r>
      <w:r w:rsidDel="00000000" w:rsidR="00000000" w:rsidRPr="00000000">
        <w:rPr>
          <w:rtl w:val="0"/>
        </w:rPr>
        <w:t xml:space="preserve"> Ensure there is no space between the closing parenthesis of a link and the punctuation that follows it. For example: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[text](https://example.com).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